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0" w:line="240" w:lineRule="auto"/>
        <w:rPr>
          <w:b w:val="1"/>
          <w:sz w:val="28"/>
          <w:szCs w:val="28"/>
        </w:rPr>
      </w:pPr>
      <w:bookmarkStart w:colFirst="0" w:colLast="0" w:name="_heading=h.gjdgxs" w:id="0"/>
      <w:bookmarkEnd w:id="0"/>
      <w:r w:rsidDel="00000000" w:rsidR="00000000" w:rsidRPr="00000000">
        <w:rPr>
          <w:b w:val="1"/>
          <w:sz w:val="28"/>
          <w:szCs w:val="28"/>
          <w:rtl w:val="0"/>
        </w:rPr>
        <w:t xml:space="preserve">2025-2026 Soaring Heights Charter School Assessment Information</w:t>
        <w:br w:type="textWrapping"/>
        <w:t xml:space="preserve">to Parents and General Public</w:t>
      </w:r>
    </w:p>
    <w:p w:rsidR="00000000" w:rsidDel="00000000" w:rsidP="00000000" w:rsidRDefault="00000000" w:rsidRPr="00000000" w14:paraId="00000002">
      <w:pPr>
        <w:rPr/>
      </w:pPr>
      <w:r w:rsidDel="00000000" w:rsidR="00000000" w:rsidRPr="00000000">
        <w:rPr>
          <w:rtl w:val="0"/>
        </w:rPr>
        <w:t xml:space="preserve">New Jersey school districts, charter schools and renaissance school projects are required by statute (</w:t>
      </w:r>
      <w:r w:rsidDel="00000000" w:rsidR="00000000" w:rsidRPr="00000000">
        <w:rPr>
          <w:i w:val="1"/>
          <w:rtl w:val="0"/>
        </w:rPr>
        <w:t xml:space="preserve">N.J.S.A. </w:t>
      </w:r>
      <w:r w:rsidDel="00000000" w:rsidR="00000000" w:rsidRPr="00000000">
        <w:rPr>
          <w:rtl w:val="0"/>
        </w:rPr>
        <w:t xml:space="preserve">18A: 7C-6.6) to annually notify parents or guardians by October 1 or within 30 days of any statewide student assessment or commercially developed standardized assessment that will be administered over the course of the school year. If specific details are not yet available, districts may insert “To Be Determined” (“TBD”).</w:t>
      </w:r>
    </w:p>
    <w:p w:rsidR="00000000" w:rsidDel="00000000" w:rsidP="00000000" w:rsidRDefault="00000000" w:rsidRPr="00000000" w14:paraId="00000003">
      <w:pPr>
        <w:pStyle w:val="Heading2"/>
        <w:tabs>
          <w:tab w:val="left" w:leader="none" w:pos="2685"/>
        </w:tabs>
        <w:rPr/>
      </w:pPr>
      <w:r w:rsidDel="00000000" w:rsidR="00000000" w:rsidRPr="00000000">
        <w:rPr>
          <w:rtl w:val="0"/>
        </w:rPr>
        <w:t xml:space="preserve">Key: </w:t>
        <w:tab/>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Number of Testing Administrations in Districts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refers to the number of times a particular assessment will be offered during the school year.</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Testing Mode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refers to how the student will be administered the assessment. The two modes are computer-based, and paper-and-pencil. Some computer-based assessments allow students to take the assessment using paper and pencil. Be sure to inquire about the options if your child has a medical issue that would not allow them to take the assessment on the computer.</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Testing Time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the maximum amount of time allotted to students to complete the assessment. Most students finish well in advance of the allotted time.</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Testing Window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the period in which districts administer the statewide student assessment. It is not the actual number of days it takes a student to complete the assessment. School districts can choose the specific days within the window to administer the test. Please inquire with your district about the exact testing dates of the assessment.</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Results Available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refers to date districts receive individualized student results from the assessment vendor. These results should be distributed to students, educators and families as soon as possible.</w:t>
      </w:r>
      <w:r w:rsidDel="00000000" w:rsidR="00000000" w:rsidRPr="00000000">
        <w:rPr>
          <w:rtl w:val="0"/>
        </w:rPr>
      </w:r>
    </w:p>
    <w:tbl>
      <w:tblPr>
        <w:tblStyle w:val="Table1"/>
        <w:tblW w:w="148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5"/>
        <w:gridCol w:w="1035"/>
        <w:gridCol w:w="1350"/>
        <w:gridCol w:w="1890"/>
        <w:gridCol w:w="1575"/>
        <w:gridCol w:w="1620"/>
        <w:gridCol w:w="1395"/>
        <w:gridCol w:w="1200"/>
        <w:gridCol w:w="1050"/>
        <w:gridCol w:w="1795"/>
        <w:tblGridChange w:id="0">
          <w:tblGrid>
            <w:gridCol w:w="1935"/>
            <w:gridCol w:w="1035"/>
            <w:gridCol w:w="1350"/>
            <w:gridCol w:w="1890"/>
            <w:gridCol w:w="1575"/>
            <w:gridCol w:w="1620"/>
            <w:gridCol w:w="1395"/>
            <w:gridCol w:w="1200"/>
            <w:gridCol w:w="1050"/>
            <w:gridCol w:w="1795"/>
          </w:tblGrid>
        </w:tblGridChange>
      </w:tblGrid>
      <w:tr>
        <w:trPr>
          <w:cantSplit w:val="0"/>
          <w:trHeight w:val="1277" w:hRule="atLeast"/>
          <w:tblHeader w:val="0"/>
        </w:trPr>
        <w:tc>
          <w:tcPr/>
          <w:p w:rsidR="00000000" w:rsidDel="00000000" w:rsidP="00000000" w:rsidRDefault="00000000" w:rsidRPr="00000000" w14:paraId="00000009">
            <w:pPr>
              <w:jc w:val="center"/>
              <w:rPr>
                <w:b w:val="1"/>
                <w:sz w:val="20"/>
                <w:szCs w:val="20"/>
              </w:rPr>
            </w:pPr>
            <w:r w:rsidDel="00000000" w:rsidR="00000000" w:rsidRPr="00000000">
              <w:rPr>
                <w:b w:val="1"/>
                <w:sz w:val="20"/>
                <w:szCs w:val="20"/>
                <w:rtl w:val="0"/>
              </w:rPr>
              <w:t xml:space="preserve">Assessment Name</w:t>
            </w:r>
          </w:p>
        </w:tc>
        <w:tc>
          <w:tcPr/>
          <w:p w:rsidR="00000000" w:rsidDel="00000000" w:rsidP="00000000" w:rsidRDefault="00000000" w:rsidRPr="00000000" w14:paraId="0000000A">
            <w:pPr>
              <w:jc w:val="center"/>
              <w:rPr>
                <w:b w:val="1"/>
                <w:sz w:val="20"/>
                <w:szCs w:val="20"/>
              </w:rPr>
            </w:pPr>
            <w:r w:rsidDel="00000000" w:rsidR="00000000" w:rsidRPr="00000000">
              <w:rPr>
                <w:b w:val="1"/>
                <w:sz w:val="20"/>
                <w:szCs w:val="20"/>
                <w:rtl w:val="0"/>
              </w:rPr>
              <w:t xml:space="preserve">Subject Area</w:t>
            </w:r>
          </w:p>
        </w:tc>
        <w:tc>
          <w:tcPr/>
          <w:p w:rsidR="00000000" w:rsidDel="00000000" w:rsidP="00000000" w:rsidRDefault="00000000" w:rsidRPr="00000000" w14:paraId="0000000B">
            <w:pPr>
              <w:jc w:val="center"/>
              <w:rPr>
                <w:b w:val="1"/>
                <w:sz w:val="20"/>
                <w:szCs w:val="20"/>
              </w:rPr>
            </w:pPr>
            <w:r w:rsidDel="00000000" w:rsidR="00000000" w:rsidRPr="00000000">
              <w:rPr>
                <w:b w:val="1"/>
                <w:sz w:val="20"/>
                <w:szCs w:val="20"/>
                <w:rtl w:val="0"/>
              </w:rPr>
              <w:t xml:space="preserve">Grade Level Tested</w:t>
            </w:r>
          </w:p>
        </w:tc>
        <w:tc>
          <w:tcPr/>
          <w:p w:rsidR="00000000" w:rsidDel="00000000" w:rsidP="00000000" w:rsidRDefault="00000000" w:rsidRPr="00000000" w14:paraId="0000000C">
            <w:pPr>
              <w:jc w:val="center"/>
              <w:rPr>
                <w:b w:val="1"/>
                <w:sz w:val="20"/>
                <w:szCs w:val="20"/>
              </w:rPr>
            </w:pPr>
            <w:r w:rsidDel="00000000" w:rsidR="00000000" w:rsidRPr="00000000">
              <w:rPr>
                <w:b w:val="1"/>
                <w:sz w:val="20"/>
                <w:szCs w:val="20"/>
                <w:rtl w:val="0"/>
              </w:rPr>
              <w:t xml:space="preserve">Information about Available Accommodations and Accessibility Features</w:t>
            </w:r>
          </w:p>
        </w:tc>
        <w:tc>
          <w:tcPr/>
          <w:p w:rsidR="00000000" w:rsidDel="00000000" w:rsidP="00000000" w:rsidRDefault="00000000" w:rsidRPr="00000000" w14:paraId="0000000D">
            <w:pPr>
              <w:jc w:val="center"/>
              <w:rPr>
                <w:b w:val="1"/>
                <w:sz w:val="20"/>
                <w:szCs w:val="20"/>
              </w:rPr>
            </w:pPr>
            <w:r w:rsidDel="00000000" w:rsidR="00000000" w:rsidRPr="00000000">
              <w:rPr>
                <w:b w:val="1"/>
                <w:sz w:val="20"/>
                <w:szCs w:val="20"/>
                <w:rtl w:val="0"/>
              </w:rPr>
              <w:t xml:space="preserve">Number of Testing Administrations in District</w:t>
            </w:r>
          </w:p>
        </w:tc>
        <w:tc>
          <w:tcPr/>
          <w:p w:rsidR="00000000" w:rsidDel="00000000" w:rsidP="00000000" w:rsidRDefault="00000000" w:rsidRPr="00000000" w14:paraId="0000000E">
            <w:pPr>
              <w:jc w:val="center"/>
              <w:rPr>
                <w:b w:val="1"/>
                <w:sz w:val="20"/>
                <w:szCs w:val="20"/>
              </w:rPr>
            </w:pPr>
            <w:r w:rsidDel="00000000" w:rsidR="00000000" w:rsidRPr="00000000">
              <w:rPr>
                <w:b w:val="1"/>
                <w:sz w:val="20"/>
                <w:szCs w:val="20"/>
                <w:rtl w:val="0"/>
              </w:rPr>
              <w:t xml:space="preserve">Testing Mode</w:t>
            </w:r>
          </w:p>
        </w:tc>
        <w:tc>
          <w:tcPr/>
          <w:p w:rsidR="00000000" w:rsidDel="00000000" w:rsidP="00000000" w:rsidRDefault="00000000" w:rsidRPr="00000000" w14:paraId="0000000F">
            <w:pPr>
              <w:jc w:val="center"/>
              <w:rPr>
                <w:b w:val="1"/>
                <w:sz w:val="20"/>
                <w:szCs w:val="20"/>
              </w:rPr>
            </w:pPr>
            <w:r w:rsidDel="00000000" w:rsidR="00000000" w:rsidRPr="00000000">
              <w:rPr>
                <w:b w:val="1"/>
                <w:sz w:val="20"/>
                <w:szCs w:val="20"/>
                <w:rtl w:val="0"/>
              </w:rPr>
              <w:t xml:space="preserve">Testing Time Allotted per Student</w:t>
            </w:r>
          </w:p>
        </w:tc>
        <w:tc>
          <w:tcPr/>
          <w:p w:rsidR="00000000" w:rsidDel="00000000" w:rsidP="00000000" w:rsidRDefault="00000000" w:rsidRPr="00000000" w14:paraId="00000010">
            <w:pPr>
              <w:jc w:val="center"/>
              <w:rPr>
                <w:b w:val="1"/>
                <w:sz w:val="20"/>
                <w:szCs w:val="20"/>
              </w:rPr>
            </w:pPr>
            <w:r w:rsidDel="00000000" w:rsidR="00000000" w:rsidRPr="00000000">
              <w:rPr>
                <w:b w:val="1"/>
                <w:sz w:val="20"/>
                <w:szCs w:val="20"/>
                <w:rtl w:val="0"/>
              </w:rPr>
              <w:t xml:space="preserve">Testing Window</w:t>
            </w:r>
          </w:p>
        </w:tc>
        <w:tc>
          <w:tcPr/>
          <w:p w:rsidR="00000000" w:rsidDel="00000000" w:rsidP="00000000" w:rsidRDefault="00000000" w:rsidRPr="00000000" w14:paraId="00000011">
            <w:pPr>
              <w:jc w:val="center"/>
              <w:rPr>
                <w:b w:val="1"/>
                <w:sz w:val="20"/>
                <w:szCs w:val="20"/>
              </w:rPr>
            </w:pPr>
            <w:r w:rsidDel="00000000" w:rsidR="00000000" w:rsidRPr="00000000">
              <w:rPr>
                <w:b w:val="1"/>
                <w:sz w:val="20"/>
                <w:szCs w:val="20"/>
                <w:rtl w:val="0"/>
              </w:rPr>
              <w:t xml:space="preserve">Results Available</w:t>
            </w:r>
          </w:p>
        </w:tc>
        <w:tc>
          <w:tcPr/>
          <w:p w:rsidR="00000000" w:rsidDel="00000000" w:rsidP="00000000" w:rsidRDefault="00000000" w:rsidRPr="00000000" w14:paraId="00000012">
            <w:pPr>
              <w:jc w:val="center"/>
              <w:rPr>
                <w:b w:val="1"/>
                <w:sz w:val="20"/>
                <w:szCs w:val="20"/>
              </w:rPr>
            </w:pPr>
            <w:r w:rsidDel="00000000" w:rsidR="00000000" w:rsidRPr="00000000">
              <w:rPr>
                <w:b w:val="1"/>
                <w:sz w:val="20"/>
                <w:szCs w:val="20"/>
                <w:rtl w:val="0"/>
              </w:rPr>
              <w:t xml:space="preserve">Information for Parents/Guardians Regarding the Assessment </w:t>
            </w:r>
          </w:p>
        </w:tc>
      </w:tr>
      <w:tr>
        <w:trPr>
          <w:cantSplit w:val="0"/>
          <w:trHeight w:val="1993.9843749999995" w:hRule="atLeast"/>
          <w:tblHeader w:val="0"/>
        </w:trPr>
        <w:tc>
          <w:tcPr>
            <w:shd w:fill="auto" w:val="clear"/>
          </w:tcPr>
          <w:p w:rsidR="00000000" w:rsidDel="00000000" w:rsidP="00000000" w:rsidRDefault="00000000" w:rsidRPr="00000000" w14:paraId="00000013">
            <w:pPr>
              <w:rPr>
                <w:sz w:val="20"/>
                <w:szCs w:val="20"/>
              </w:rPr>
            </w:pPr>
            <w:r w:rsidDel="00000000" w:rsidR="00000000" w:rsidRPr="00000000">
              <w:rPr>
                <w:sz w:val="20"/>
                <w:szCs w:val="20"/>
                <w:rtl w:val="0"/>
              </w:rPr>
              <w:t xml:space="preserve">NWEA  Maps</w:t>
            </w:r>
          </w:p>
        </w:tc>
        <w:tc>
          <w:tcPr>
            <w:shd w:fill="auto" w:val="clear"/>
          </w:tcPr>
          <w:p w:rsidR="00000000" w:rsidDel="00000000" w:rsidP="00000000" w:rsidRDefault="00000000" w:rsidRPr="00000000" w14:paraId="00000014">
            <w:pPr>
              <w:rPr>
                <w:sz w:val="20"/>
                <w:szCs w:val="20"/>
              </w:rPr>
            </w:pPr>
            <w:r w:rsidDel="00000000" w:rsidR="00000000" w:rsidRPr="00000000">
              <w:rPr>
                <w:sz w:val="20"/>
                <w:szCs w:val="20"/>
                <w:rtl w:val="0"/>
              </w:rPr>
              <w:t xml:space="preserve">ELA, Math, </w:t>
            </w:r>
          </w:p>
        </w:tc>
        <w:tc>
          <w:tcPr>
            <w:shd w:fill="auto" w:val="clear"/>
          </w:tcPr>
          <w:p w:rsidR="00000000" w:rsidDel="00000000" w:rsidP="00000000" w:rsidRDefault="00000000" w:rsidRPr="00000000" w14:paraId="00000015">
            <w:pPr>
              <w:rPr>
                <w:sz w:val="20"/>
                <w:szCs w:val="20"/>
              </w:rPr>
            </w:pPr>
            <w:r w:rsidDel="00000000" w:rsidR="00000000" w:rsidRPr="00000000">
              <w:rPr>
                <w:sz w:val="20"/>
                <w:szCs w:val="20"/>
                <w:rtl w:val="0"/>
              </w:rPr>
              <w:t xml:space="preserve">Grades K through 8</w:t>
            </w:r>
          </w:p>
        </w:tc>
        <w:tc>
          <w:tcPr>
            <w:shd w:fill="auto" w:val="clear"/>
          </w:tcPr>
          <w:p w:rsidR="00000000" w:rsidDel="00000000" w:rsidP="00000000" w:rsidRDefault="00000000" w:rsidRPr="00000000" w14:paraId="00000016">
            <w:pPr>
              <w:rPr>
                <w:color w:val="0563c1"/>
                <w:sz w:val="20"/>
                <w:szCs w:val="20"/>
                <w:u w:val="single"/>
              </w:rPr>
            </w:pPr>
            <w:hyperlink r:id="rId7">
              <w:r w:rsidDel="00000000" w:rsidR="00000000" w:rsidRPr="00000000">
                <w:rPr>
                  <w:rFonts w:ascii="Helvetica Neue" w:cs="Helvetica Neue" w:eastAsia="Helvetica Neue" w:hAnsi="Helvetica Neue"/>
                  <w:color w:val="0563c1"/>
                  <w:highlight w:val="white"/>
                  <w:u w:val="single"/>
                  <w:rtl w:val="0"/>
                </w:rPr>
                <w:t xml:space="preserve">Maps Accessibility and Accommodations FAQ</w:t>
              </w:r>
            </w:hyperlink>
            <w:r w:rsidDel="00000000" w:rsidR="00000000" w:rsidRPr="00000000">
              <w:rPr>
                <w:rtl w:val="0"/>
              </w:rPr>
            </w:r>
          </w:p>
        </w:tc>
        <w:tc>
          <w:tcPr>
            <w:shd w:fill="auto" w:val="clear"/>
          </w:tcPr>
          <w:p w:rsidR="00000000" w:rsidDel="00000000" w:rsidP="00000000" w:rsidRDefault="00000000" w:rsidRPr="00000000" w14:paraId="00000017">
            <w:pPr>
              <w:rPr>
                <w:sz w:val="20"/>
                <w:szCs w:val="20"/>
              </w:rPr>
            </w:pPr>
            <w:r w:rsidDel="00000000" w:rsidR="00000000" w:rsidRPr="00000000">
              <w:rPr>
                <w:sz w:val="20"/>
                <w:szCs w:val="20"/>
                <w:rtl w:val="0"/>
              </w:rPr>
              <w:t xml:space="preserve">3</w:t>
            </w:r>
          </w:p>
        </w:tc>
        <w:tc>
          <w:tcPr>
            <w:shd w:fill="auto" w:val="clear"/>
          </w:tcPr>
          <w:p w:rsidR="00000000" w:rsidDel="00000000" w:rsidP="00000000" w:rsidRDefault="00000000" w:rsidRPr="00000000" w14:paraId="00000018">
            <w:pPr>
              <w:rPr>
                <w:sz w:val="20"/>
                <w:szCs w:val="20"/>
              </w:rPr>
            </w:pPr>
            <w:r w:rsidDel="00000000" w:rsidR="00000000" w:rsidRPr="00000000">
              <w:rPr>
                <w:sz w:val="20"/>
                <w:szCs w:val="20"/>
                <w:rtl w:val="0"/>
              </w:rPr>
              <w:t xml:space="preserve">Computer-based</w:t>
            </w:r>
          </w:p>
        </w:tc>
        <w:tc>
          <w:tcPr>
            <w:shd w:fill="auto" w:val="clear"/>
          </w:tcPr>
          <w:p w:rsidR="00000000" w:rsidDel="00000000" w:rsidP="00000000" w:rsidRDefault="00000000" w:rsidRPr="00000000" w14:paraId="00000019">
            <w:pPr>
              <w:rPr>
                <w:sz w:val="20"/>
                <w:szCs w:val="20"/>
              </w:rPr>
            </w:pPr>
            <w:r w:rsidDel="00000000" w:rsidR="00000000" w:rsidRPr="00000000">
              <w:rPr>
                <w:sz w:val="20"/>
                <w:szCs w:val="20"/>
                <w:rtl w:val="0"/>
              </w:rPr>
              <w:t xml:space="preserve">2 assessments up to 45 minutes each assessment for a total of one and a half hours.  </w:t>
            </w:r>
          </w:p>
        </w:tc>
        <w:tc>
          <w:tcPr>
            <w:shd w:fill="auto" w:val="clear"/>
          </w:tcPr>
          <w:p w:rsidR="00000000" w:rsidDel="00000000" w:rsidP="00000000" w:rsidRDefault="00000000" w:rsidRPr="00000000" w14:paraId="0000001A">
            <w:pPr>
              <w:rPr>
                <w:sz w:val="18"/>
                <w:szCs w:val="18"/>
              </w:rPr>
            </w:pPr>
            <w:r w:rsidDel="00000000" w:rsidR="00000000" w:rsidRPr="00000000">
              <w:rPr>
                <w:sz w:val="18"/>
                <w:szCs w:val="18"/>
                <w:rtl w:val="0"/>
              </w:rPr>
              <w:t xml:space="preserve">Sept.22,2025-Sept. 30, 2025</w:t>
            </w:r>
          </w:p>
          <w:p w:rsidR="00000000" w:rsidDel="00000000" w:rsidP="00000000" w:rsidRDefault="00000000" w:rsidRPr="00000000" w14:paraId="0000001B">
            <w:pPr>
              <w:rPr>
                <w:sz w:val="18"/>
                <w:szCs w:val="18"/>
              </w:rPr>
            </w:pPr>
            <w:r w:rsidDel="00000000" w:rsidR="00000000" w:rsidRPr="00000000">
              <w:rPr>
                <w:rtl w:val="0"/>
              </w:rPr>
            </w:r>
          </w:p>
          <w:p w:rsidR="00000000" w:rsidDel="00000000" w:rsidP="00000000" w:rsidRDefault="00000000" w:rsidRPr="00000000" w14:paraId="0000001C">
            <w:pPr>
              <w:rPr>
                <w:sz w:val="18"/>
                <w:szCs w:val="18"/>
              </w:rPr>
            </w:pPr>
            <w:r w:rsidDel="00000000" w:rsidR="00000000" w:rsidRPr="00000000">
              <w:rPr>
                <w:sz w:val="18"/>
                <w:szCs w:val="18"/>
                <w:rtl w:val="0"/>
              </w:rPr>
              <w:t xml:space="preserve">Winter - TBD</w:t>
            </w:r>
          </w:p>
          <w:p w:rsidR="00000000" w:rsidDel="00000000" w:rsidP="00000000" w:rsidRDefault="00000000" w:rsidRPr="00000000" w14:paraId="0000001D">
            <w:pPr>
              <w:rPr>
                <w:sz w:val="18"/>
                <w:szCs w:val="18"/>
              </w:rPr>
            </w:pPr>
            <w:r w:rsidDel="00000000" w:rsidR="00000000" w:rsidRPr="00000000">
              <w:rPr>
                <w:sz w:val="18"/>
                <w:szCs w:val="18"/>
                <w:rtl w:val="0"/>
              </w:rPr>
              <w:t xml:space="preserve">Spring- TBD</w:t>
            </w:r>
          </w:p>
        </w:tc>
        <w:tc>
          <w:tcPr>
            <w:shd w:fill="auto" w:val="clear"/>
          </w:tcPr>
          <w:p w:rsidR="00000000" w:rsidDel="00000000" w:rsidP="00000000" w:rsidRDefault="00000000" w:rsidRPr="00000000" w14:paraId="0000001E">
            <w:pPr>
              <w:rPr>
                <w:sz w:val="16"/>
                <w:szCs w:val="16"/>
              </w:rPr>
            </w:pPr>
            <w:r w:rsidDel="00000000" w:rsidR="00000000" w:rsidRPr="00000000">
              <w:rPr>
                <w:sz w:val="16"/>
                <w:szCs w:val="16"/>
                <w:rtl w:val="0"/>
              </w:rPr>
              <w:t xml:space="preserve">immediately</w:t>
            </w:r>
          </w:p>
          <w:p w:rsidR="00000000" w:rsidDel="00000000" w:rsidP="00000000" w:rsidRDefault="00000000" w:rsidRPr="00000000" w14:paraId="0000001F">
            <w:pPr>
              <w:rPr>
                <w:sz w:val="14"/>
                <w:szCs w:val="14"/>
              </w:rPr>
            </w:pPr>
            <w:r w:rsidDel="00000000" w:rsidR="00000000" w:rsidRPr="00000000">
              <w:rPr>
                <w:rtl w:val="0"/>
              </w:rPr>
            </w:r>
          </w:p>
        </w:tc>
        <w:tc>
          <w:tcPr>
            <w:shd w:fill="auto" w:val="clear"/>
          </w:tcPr>
          <w:p w:rsidR="00000000" w:rsidDel="00000000" w:rsidP="00000000" w:rsidRDefault="00000000" w:rsidRPr="00000000" w14:paraId="00000020">
            <w:pPr>
              <w:rPr>
                <w:color w:val="0563c1"/>
                <w:sz w:val="20"/>
                <w:szCs w:val="20"/>
                <w:u w:val="single"/>
              </w:rPr>
            </w:pPr>
            <w:r w:rsidDel="00000000" w:rsidR="00000000" w:rsidRPr="00000000">
              <w:rPr>
                <w:sz w:val="20"/>
                <w:szCs w:val="20"/>
                <w:rtl w:val="0"/>
              </w:rPr>
              <w:t xml:space="preserve">For more information please visit the </w:t>
            </w:r>
            <w:hyperlink r:id="rId8">
              <w:r w:rsidDel="00000000" w:rsidR="00000000" w:rsidRPr="00000000">
                <w:rPr>
                  <w:rFonts w:ascii="Helvetica Neue" w:cs="Helvetica Neue" w:eastAsia="Helvetica Neue" w:hAnsi="Helvetica Neue"/>
                  <w:color w:val="0563c1"/>
                  <w:sz w:val="18"/>
                  <w:szCs w:val="18"/>
                  <w:highlight w:val="white"/>
                  <w:u w:val="single"/>
                  <w:rtl w:val="0"/>
                </w:rPr>
                <w:t xml:space="preserve">Parent's Guide to Map Growth</w:t>
              </w:r>
            </w:hyperlink>
            <w:r w:rsidDel="00000000" w:rsidR="00000000" w:rsidRPr="00000000">
              <w:rPr>
                <w:rFonts w:ascii="Helvetica Neue" w:cs="Helvetica Neue" w:eastAsia="Helvetica Neue" w:hAnsi="Helvetica Neue"/>
                <w:color w:val="217b8e"/>
                <w:sz w:val="18"/>
                <w:szCs w:val="18"/>
                <w:highlight w:val="white"/>
                <w:rtl w:val="0"/>
              </w:rPr>
              <w:t xml:space="preserve"> </w:t>
            </w:r>
            <w:r w:rsidDel="00000000" w:rsidR="00000000" w:rsidRPr="00000000">
              <w:rPr>
                <w:rtl w:val="0"/>
              </w:rPr>
            </w:r>
          </w:p>
        </w:tc>
      </w:tr>
      <w:tr>
        <w:trPr>
          <w:cantSplit w:val="0"/>
          <w:trHeight w:val="3835.72265625" w:hRule="atLeast"/>
          <w:tblHeader w:val="0"/>
        </w:trPr>
        <w:tc>
          <w:tcPr>
            <w:shd w:fill="auto" w:val="clear"/>
          </w:tcPr>
          <w:p w:rsidR="00000000" w:rsidDel="00000000" w:rsidP="00000000" w:rsidRDefault="00000000" w:rsidRPr="00000000" w14:paraId="00000021">
            <w:pPr>
              <w:rPr>
                <w:sz w:val="20"/>
                <w:szCs w:val="20"/>
              </w:rPr>
            </w:pPr>
            <w:r w:rsidDel="00000000" w:rsidR="00000000" w:rsidRPr="00000000">
              <w:rPr>
                <w:rFonts w:ascii="Roboto" w:cs="Roboto" w:eastAsia="Roboto" w:hAnsi="Roboto"/>
                <w:color w:val="212529"/>
                <w:sz w:val="24"/>
                <w:szCs w:val="24"/>
                <w:highlight w:val="white"/>
                <w:rtl w:val="0"/>
              </w:rPr>
              <w:t xml:space="preserve">New Jersey Student Learning Assessments – Adaptive (NJSLA-Adaptive) Fall Field Test</w:t>
            </w:r>
            <w:r w:rsidDel="00000000" w:rsidR="00000000" w:rsidRPr="00000000">
              <w:rPr>
                <w:rtl w:val="0"/>
              </w:rPr>
            </w:r>
          </w:p>
        </w:tc>
        <w:tc>
          <w:tcPr>
            <w:shd w:fill="auto" w:val="clear"/>
          </w:tcPr>
          <w:p w:rsidR="00000000" w:rsidDel="00000000" w:rsidP="00000000" w:rsidRDefault="00000000" w:rsidRPr="00000000" w14:paraId="00000022">
            <w:pPr>
              <w:rPr>
                <w:sz w:val="20"/>
                <w:szCs w:val="20"/>
              </w:rPr>
            </w:pPr>
            <w:r w:rsidDel="00000000" w:rsidR="00000000" w:rsidRPr="00000000">
              <w:rPr>
                <w:sz w:val="20"/>
                <w:szCs w:val="20"/>
                <w:rtl w:val="0"/>
              </w:rPr>
              <w:t xml:space="preserve">ELA and </w:t>
            </w:r>
          </w:p>
          <w:p w:rsidR="00000000" w:rsidDel="00000000" w:rsidP="00000000" w:rsidRDefault="00000000" w:rsidRPr="00000000" w14:paraId="00000023">
            <w:pPr>
              <w:rPr>
                <w:sz w:val="20"/>
                <w:szCs w:val="20"/>
              </w:rPr>
            </w:pPr>
            <w:r w:rsidDel="00000000" w:rsidR="00000000" w:rsidRPr="00000000">
              <w:rPr>
                <w:sz w:val="20"/>
                <w:szCs w:val="20"/>
                <w:rtl w:val="0"/>
              </w:rPr>
              <w:t xml:space="preserve">Math</w:t>
            </w:r>
          </w:p>
        </w:tc>
        <w:tc>
          <w:tcPr>
            <w:shd w:fill="auto" w:val="clear"/>
          </w:tcPr>
          <w:p w:rsidR="00000000" w:rsidDel="00000000" w:rsidP="00000000" w:rsidRDefault="00000000" w:rsidRPr="00000000" w14:paraId="00000024">
            <w:pPr>
              <w:rPr>
                <w:sz w:val="20"/>
                <w:szCs w:val="20"/>
              </w:rPr>
            </w:pPr>
            <w:r w:rsidDel="00000000" w:rsidR="00000000" w:rsidRPr="00000000">
              <w:rPr>
                <w:sz w:val="20"/>
                <w:szCs w:val="20"/>
                <w:rtl w:val="0"/>
              </w:rPr>
              <w:t xml:space="preserve">Grades 4-8</w:t>
            </w:r>
          </w:p>
        </w:tc>
        <w:tc>
          <w:tcPr>
            <w:shd w:fill="auto" w:val="clear"/>
          </w:tcPr>
          <w:p w:rsidR="00000000" w:rsidDel="00000000" w:rsidP="00000000" w:rsidRDefault="00000000" w:rsidRPr="00000000" w14:paraId="00000025">
            <w:pPr>
              <w:rPr>
                <w:rFonts w:ascii="Helvetica Neue" w:cs="Helvetica Neue" w:eastAsia="Helvetica Neue" w:hAnsi="Helvetica Neue"/>
                <w:color w:val="0563c1"/>
                <w:highlight w:val="white"/>
                <w:u w:val="single"/>
              </w:rPr>
            </w:pPr>
            <w:r w:rsidDel="00000000" w:rsidR="00000000" w:rsidRPr="00000000">
              <w:rPr>
                <w:rFonts w:ascii="Helvetica Neue" w:cs="Helvetica Neue" w:eastAsia="Helvetica Neue" w:hAnsi="Helvetica Neue"/>
                <w:color w:val="0563c1"/>
                <w:highlight w:val="white"/>
                <w:u w:val="single"/>
                <w:rtl w:val="0"/>
              </w:rPr>
              <w:t xml:space="preserve">https://nj.portal.cambiumast.com/</w:t>
            </w:r>
          </w:p>
        </w:tc>
        <w:tc>
          <w:tcPr>
            <w:shd w:fill="auto" w:val="clear"/>
          </w:tcPr>
          <w:p w:rsidR="00000000" w:rsidDel="00000000" w:rsidP="00000000" w:rsidRDefault="00000000" w:rsidRPr="00000000" w14:paraId="00000026">
            <w:pPr>
              <w:rPr>
                <w:sz w:val="20"/>
                <w:szCs w:val="20"/>
              </w:rPr>
            </w:pPr>
            <w:r w:rsidDel="00000000" w:rsidR="00000000" w:rsidRPr="00000000">
              <w:rPr>
                <w:sz w:val="20"/>
                <w:szCs w:val="20"/>
                <w:rtl w:val="0"/>
              </w:rPr>
              <w:t xml:space="preserve">2</w:t>
            </w:r>
          </w:p>
        </w:tc>
        <w:tc>
          <w:tcPr>
            <w:shd w:fill="auto" w:val="clear"/>
          </w:tcPr>
          <w:p w:rsidR="00000000" w:rsidDel="00000000" w:rsidP="00000000" w:rsidRDefault="00000000" w:rsidRPr="00000000" w14:paraId="00000027">
            <w:pPr>
              <w:rPr>
                <w:sz w:val="20"/>
                <w:szCs w:val="20"/>
              </w:rPr>
            </w:pPr>
            <w:r w:rsidDel="00000000" w:rsidR="00000000" w:rsidRPr="00000000">
              <w:rPr>
                <w:sz w:val="20"/>
                <w:szCs w:val="20"/>
                <w:rtl w:val="0"/>
              </w:rPr>
              <w:t xml:space="preserve">Computer-based with paper-based options for students with disabilities</w:t>
            </w:r>
          </w:p>
        </w:tc>
        <w:tc>
          <w:tcPr>
            <w:shd w:fill="auto" w:val="clear"/>
          </w:tcPr>
          <w:p w:rsidR="00000000" w:rsidDel="00000000" w:rsidP="00000000" w:rsidRDefault="00000000" w:rsidRPr="00000000" w14:paraId="00000028">
            <w:pPr>
              <w:rPr>
                <w:sz w:val="20"/>
                <w:szCs w:val="20"/>
              </w:rPr>
            </w:pPr>
            <w:r w:rsidDel="00000000" w:rsidR="00000000" w:rsidRPr="00000000">
              <w:rPr>
                <w:sz w:val="20"/>
                <w:szCs w:val="20"/>
                <w:rtl w:val="0"/>
              </w:rPr>
              <w:t xml:space="preserve">ELA 2 parts equaling 180 mins</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sz w:val="20"/>
                <w:szCs w:val="20"/>
                <w:rtl w:val="0"/>
              </w:rPr>
              <w:t xml:space="preserve">Math 60 mins</w:t>
            </w:r>
          </w:p>
        </w:tc>
        <w:tc>
          <w:tcPr>
            <w:shd w:fill="auto" w:val="clear"/>
          </w:tcPr>
          <w:p w:rsidR="00000000" w:rsidDel="00000000" w:rsidP="00000000" w:rsidRDefault="00000000" w:rsidRPr="00000000" w14:paraId="0000002B">
            <w:pPr>
              <w:shd w:fill="ffffff" w:val="clear"/>
              <w:spacing w:after="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October 27 through November 14, 2025</w:t>
            </w:r>
          </w:p>
          <w:p w:rsidR="00000000" w:rsidDel="00000000" w:rsidP="00000000" w:rsidRDefault="00000000" w:rsidRPr="00000000" w14:paraId="0000002C">
            <w:pPr>
              <w:shd w:fill="ffffff" w:val="clear"/>
              <w:spacing w:after="240" w:lineRule="auto"/>
              <w:rPr>
                <w:rFonts w:ascii="Roboto" w:cs="Roboto" w:eastAsia="Roboto" w:hAnsi="Roboto"/>
                <w:color w:val="212529"/>
              </w:rPr>
            </w:pPr>
            <w:r w:rsidDel="00000000" w:rsidR="00000000" w:rsidRPr="00000000">
              <w:rPr>
                <w:rFonts w:ascii="Roboto" w:cs="Roboto" w:eastAsia="Roboto" w:hAnsi="Roboto"/>
                <w:color w:val="212529"/>
                <w:rtl w:val="0"/>
              </w:rPr>
              <w:t xml:space="preserve">Note: There will be no testing on November 4, 6, 7, or 11.</w:t>
            </w:r>
          </w:p>
          <w:p w:rsidR="00000000" w:rsidDel="00000000" w:rsidP="00000000" w:rsidRDefault="00000000" w:rsidRPr="00000000" w14:paraId="0000002D">
            <w:pPr>
              <w:rPr>
                <w:sz w:val="20"/>
                <w:szCs w:val="20"/>
              </w:rPr>
            </w:pPr>
            <w:r w:rsidDel="00000000" w:rsidR="00000000" w:rsidRPr="00000000">
              <w:rPr>
                <w:rtl w:val="0"/>
              </w:rPr>
            </w:r>
          </w:p>
        </w:tc>
        <w:tc>
          <w:tcPr>
            <w:shd w:fill="auto" w:val="clear"/>
          </w:tcPr>
          <w:p w:rsidR="00000000" w:rsidDel="00000000" w:rsidP="00000000" w:rsidRDefault="00000000" w:rsidRPr="00000000" w14:paraId="0000002E">
            <w:pPr>
              <w:rPr>
                <w:sz w:val="16"/>
                <w:szCs w:val="16"/>
              </w:rPr>
            </w:pPr>
            <w:r w:rsidDel="00000000" w:rsidR="00000000" w:rsidRPr="00000000">
              <w:rPr>
                <w:sz w:val="16"/>
                <w:szCs w:val="16"/>
                <w:rtl w:val="0"/>
              </w:rPr>
              <w:t xml:space="preserve">TBD</w:t>
            </w:r>
          </w:p>
        </w:tc>
        <w:tc>
          <w:tcPr>
            <w:shd w:fill="auto" w:val="clear"/>
          </w:tcPr>
          <w:p w:rsidR="00000000" w:rsidDel="00000000" w:rsidP="00000000" w:rsidRDefault="00000000" w:rsidRPr="00000000" w14:paraId="0000002F">
            <w:pPr>
              <w:rPr>
                <w:sz w:val="20"/>
                <w:szCs w:val="20"/>
              </w:rPr>
            </w:pPr>
            <w:r w:rsidDel="00000000" w:rsidR="00000000" w:rsidRPr="00000000">
              <w:rPr>
                <w:sz w:val="20"/>
                <w:szCs w:val="20"/>
                <w:rtl w:val="0"/>
              </w:rPr>
              <w:t xml:space="preserve">For more information please visit </w:t>
            </w:r>
            <w:hyperlink r:id="rId9">
              <w:r w:rsidDel="00000000" w:rsidR="00000000" w:rsidRPr="00000000">
                <w:rPr>
                  <w:color w:val="1155cc"/>
                  <w:sz w:val="20"/>
                  <w:szCs w:val="20"/>
                  <w:u w:val="single"/>
                  <w:rtl w:val="0"/>
                </w:rPr>
                <w:t xml:space="preserve">https://nj.portal.cambiumast.com/families.html</w:t>
              </w:r>
            </w:hyperlink>
            <w:r w:rsidDel="00000000" w:rsidR="00000000" w:rsidRPr="00000000">
              <w:rPr>
                <w:sz w:val="20"/>
                <w:szCs w:val="20"/>
                <w:rtl w:val="0"/>
              </w:rPr>
              <w:t xml:space="preserve"> </w:t>
            </w:r>
          </w:p>
        </w:tc>
      </w:tr>
      <w:tr>
        <w:trPr>
          <w:cantSplit w:val="0"/>
          <w:trHeight w:val="2267" w:hRule="atLeast"/>
          <w:tblHeader w:val="0"/>
        </w:trPr>
        <w:tc>
          <w:tcPr>
            <w:shd w:fill="auto" w:val="clear"/>
          </w:tcPr>
          <w:p w:rsidR="00000000" w:rsidDel="00000000" w:rsidP="00000000" w:rsidRDefault="00000000" w:rsidRPr="00000000" w14:paraId="00000030">
            <w:pPr>
              <w:rPr>
                <w:sz w:val="20"/>
                <w:szCs w:val="20"/>
              </w:rPr>
            </w:pPr>
            <w:r w:rsidDel="00000000" w:rsidR="00000000" w:rsidRPr="00000000">
              <w:rPr>
                <w:rFonts w:ascii="Roboto" w:cs="Roboto" w:eastAsia="Roboto" w:hAnsi="Roboto"/>
                <w:color w:val="212529"/>
                <w:sz w:val="24"/>
                <w:szCs w:val="24"/>
                <w:rtl w:val="0"/>
              </w:rPr>
              <w:t xml:space="preserve">New Jersey Student Learning Assessments – Adaptive (NJSLA-Adaptive)</w:t>
            </w:r>
            <w:r w:rsidDel="00000000" w:rsidR="00000000" w:rsidRPr="00000000">
              <w:rPr>
                <w:rtl w:val="0"/>
              </w:rPr>
            </w:r>
          </w:p>
        </w:tc>
        <w:tc>
          <w:tcPr>
            <w:shd w:fill="auto" w:val="clear"/>
          </w:tcPr>
          <w:p w:rsidR="00000000" w:rsidDel="00000000" w:rsidP="00000000" w:rsidRDefault="00000000" w:rsidRPr="00000000" w14:paraId="00000031">
            <w:pPr>
              <w:rPr>
                <w:sz w:val="20"/>
                <w:szCs w:val="20"/>
              </w:rPr>
            </w:pPr>
            <w:r w:rsidDel="00000000" w:rsidR="00000000" w:rsidRPr="00000000">
              <w:rPr>
                <w:sz w:val="20"/>
                <w:szCs w:val="20"/>
                <w:rtl w:val="0"/>
              </w:rPr>
              <w:t xml:space="preserve">ELA and Math</w:t>
            </w:r>
          </w:p>
        </w:tc>
        <w:tc>
          <w:tcPr>
            <w:shd w:fill="auto" w:val="clear"/>
          </w:tcPr>
          <w:p w:rsidR="00000000" w:rsidDel="00000000" w:rsidP="00000000" w:rsidRDefault="00000000" w:rsidRPr="00000000" w14:paraId="00000032">
            <w:pPr>
              <w:rPr>
                <w:sz w:val="20"/>
                <w:szCs w:val="20"/>
              </w:rPr>
            </w:pPr>
            <w:r w:rsidDel="00000000" w:rsidR="00000000" w:rsidRPr="00000000">
              <w:rPr>
                <w:sz w:val="20"/>
                <w:szCs w:val="20"/>
                <w:rtl w:val="0"/>
              </w:rPr>
              <w:t xml:space="preserve">Grades 3-8</w:t>
            </w:r>
          </w:p>
        </w:tc>
        <w:tc>
          <w:tcPr>
            <w:shd w:fill="auto" w:val="clear"/>
          </w:tcPr>
          <w:p w:rsidR="00000000" w:rsidDel="00000000" w:rsidP="00000000" w:rsidRDefault="00000000" w:rsidRPr="00000000" w14:paraId="00000033">
            <w:pPr>
              <w:rPr>
                <w:rFonts w:ascii="Helvetica Neue" w:cs="Helvetica Neue" w:eastAsia="Helvetica Neue" w:hAnsi="Helvetica Neue"/>
                <w:color w:val="0563c1"/>
                <w:highlight w:val="white"/>
                <w:u w:val="single"/>
              </w:rPr>
            </w:pPr>
            <w:r w:rsidDel="00000000" w:rsidR="00000000" w:rsidRPr="00000000">
              <w:rPr>
                <w:rFonts w:ascii="Helvetica Neue" w:cs="Helvetica Neue" w:eastAsia="Helvetica Neue" w:hAnsi="Helvetica Neue"/>
                <w:color w:val="0563c1"/>
                <w:highlight w:val="white"/>
                <w:u w:val="single"/>
                <w:rtl w:val="0"/>
              </w:rPr>
              <w:t xml:space="preserve">https://nj.portal.cambiumast.com/</w:t>
            </w:r>
          </w:p>
        </w:tc>
        <w:tc>
          <w:tcPr>
            <w:shd w:fill="auto" w:val="clear"/>
          </w:tcPr>
          <w:p w:rsidR="00000000" w:rsidDel="00000000" w:rsidP="00000000" w:rsidRDefault="00000000" w:rsidRPr="00000000" w14:paraId="00000034">
            <w:pPr>
              <w:rPr>
                <w:sz w:val="20"/>
                <w:szCs w:val="20"/>
              </w:rPr>
            </w:pPr>
            <w:r w:rsidDel="00000000" w:rsidR="00000000" w:rsidRPr="00000000">
              <w:rPr>
                <w:sz w:val="20"/>
                <w:szCs w:val="20"/>
                <w:rtl w:val="0"/>
              </w:rPr>
              <w:t xml:space="preserve">2</w:t>
            </w:r>
          </w:p>
        </w:tc>
        <w:tc>
          <w:tcPr>
            <w:shd w:fill="auto" w:val="clear"/>
          </w:tcPr>
          <w:p w:rsidR="00000000" w:rsidDel="00000000" w:rsidP="00000000" w:rsidRDefault="00000000" w:rsidRPr="00000000" w14:paraId="00000035">
            <w:pPr>
              <w:rPr>
                <w:sz w:val="20"/>
                <w:szCs w:val="20"/>
              </w:rPr>
            </w:pPr>
            <w:r w:rsidDel="00000000" w:rsidR="00000000" w:rsidRPr="00000000">
              <w:rPr>
                <w:sz w:val="20"/>
                <w:szCs w:val="20"/>
                <w:rtl w:val="0"/>
              </w:rPr>
              <w:t xml:space="preserve">Computer-based with paper-based options for students with disabilities </w:t>
            </w:r>
          </w:p>
        </w:tc>
        <w:tc>
          <w:tcPr>
            <w:shd w:fill="auto" w:val="clear"/>
          </w:tcPr>
          <w:p w:rsidR="00000000" w:rsidDel="00000000" w:rsidP="00000000" w:rsidRDefault="00000000" w:rsidRPr="00000000" w14:paraId="00000036">
            <w:pPr>
              <w:rPr>
                <w:sz w:val="20"/>
                <w:szCs w:val="20"/>
              </w:rPr>
            </w:pPr>
            <w:r w:rsidDel="00000000" w:rsidR="00000000" w:rsidRPr="00000000">
              <w:rPr>
                <w:sz w:val="20"/>
                <w:szCs w:val="20"/>
                <w:rtl w:val="0"/>
              </w:rPr>
              <w:t xml:space="preserve">ELA 2 parts equaling 180 mins</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Math 60 mins</w:t>
            </w:r>
          </w:p>
        </w:tc>
        <w:tc>
          <w:tcPr>
            <w:shd w:fill="auto" w:val="clear"/>
          </w:tcPr>
          <w:p w:rsidR="00000000" w:rsidDel="00000000" w:rsidP="00000000" w:rsidRDefault="00000000" w:rsidRPr="00000000" w14:paraId="00000039">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April 27 through May 22, 2026</w:t>
            </w:r>
          </w:p>
          <w:p w:rsidR="00000000" w:rsidDel="00000000" w:rsidP="00000000" w:rsidRDefault="00000000" w:rsidRPr="00000000" w14:paraId="0000003A">
            <w:pPr>
              <w:rPr>
                <w:sz w:val="20"/>
                <w:szCs w:val="20"/>
              </w:rPr>
            </w:pPr>
            <w:r w:rsidDel="00000000" w:rsidR="00000000" w:rsidRPr="00000000">
              <w:rPr>
                <w:rtl w:val="0"/>
              </w:rPr>
            </w:r>
          </w:p>
        </w:tc>
        <w:tc>
          <w:tcPr>
            <w:shd w:fill="auto" w:val="clear"/>
          </w:tcPr>
          <w:p w:rsidR="00000000" w:rsidDel="00000000" w:rsidP="00000000" w:rsidRDefault="00000000" w:rsidRPr="00000000" w14:paraId="0000003B">
            <w:pPr>
              <w:rPr>
                <w:sz w:val="20"/>
                <w:szCs w:val="20"/>
              </w:rPr>
            </w:pPr>
            <w:r w:rsidDel="00000000" w:rsidR="00000000" w:rsidRPr="00000000">
              <w:rPr>
                <w:sz w:val="20"/>
                <w:szCs w:val="20"/>
                <w:rtl w:val="0"/>
              </w:rPr>
              <w:t xml:space="preserve">TBD</w:t>
            </w:r>
          </w:p>
        </w:tc>
        <w:tc>
          <w:tcPr>
            <w:shd w:fill="auto" w:val="clear"/>
          </w:tcPr>
          <w:p w:rsidR="00000000" w:rsidDel="00000000" w:rsidP="00000000" w:rsidRDefault="00000000" w:rsidRPr="00000000" w14:paraId="0000003C">
            <w:pPr>
              <w:rPr>
                <w:sz w:val="20"/>
                <w:szCs w:val="20"/>
              </w:rPr>
            </w:pPr>
            <w:r w:rsidDel="00000000" w:rsidR="00000000" w:rsidRPr="00000000">
              <w:rPr>
                <w:sz w:val="20"/>
                <w:szCs w:val="20"/>
                <w:rtl w:val="0"/>
              </w:rPr>
              <w:t xml:space="preserve">For more information please visit </w:t>
            </w:r>
            <w:hyperlink r:id="rId10">
              <w:r w:rsidDel="00000000" w:rsidR="00000000" w:rsidRPr="00000000">
                <w:rPr>
                  <w:color w:val="1155cc"/>
                  <w:sz w:val="20"/>
                  <w:szCs w:val="20"/>
                  <w:u w:val="single"/>
                  <w:rtl w:val="0"/>
                </w:rPr>
                <w:t xml:space="preserve">https://nj.portal.cambiumast.com/families.html</w:t>
              </w:r>
            </w:hyperlink>
            <w:r w:rsidDel="00000000" w:rsidR="00000000" w:rsidRPr="00000000">
              <w:rPr>
                <w:sz w:val="20"/>
                <w:szCs w:val="20"/>
                <w:rtl w:val="0"/>
              </w:rPr>
              <w:t xml:space="preserve"> </w:t>
            </w:r>
          </w:p>
        </w:tc>
      </w:tr>
      <w:tr>
        <w:trPr>
          <w:cantSplit w:val="0"/>
          <w:tblHeader w:val="0"/>
        </w:trPr>
        <w:tc>
          <w:tcPr>
            <w:shd w:fill="auto" w:val="clear"/>
          </w:tcPr>
          <w:p w:rsidR="00000000" w:rsidDel="00000000" w:rsidP="00000000" w:rsidRDefault="00000000" w:rsidRPr="00000000" w14:paraId="0000003D">
            <w:pPr>
              <w:rPr>
                <w:sz w:val="20"/>
                <w:szCs w:val="20"/>
              </w:rPr>
            </w:pPr>
            <w:r w:rsidDel="00000000" w:rsidR="00000000" w:rsidRPr="00000000">
              <w:rPr>
                <w:rFonts w:ascii="Roboto" w:cs="Roboto" w:eastAsia="Roboto" w:hAnsi="Roboto"/>
                <w:color w:val="212529"/>
                <w:sz w:val="24"/>
                <w:szCs w:val="24"/>
                <w:highlight w:val="white"/>
                <w:rtl w:val="0"/>
              </w:rPr>
              <w:t xml:space="preserve">NJSLA-Science Administration</w:t>
            </w:r>
            <w:r w:rsidDel="00000000" w:rsidR="00000000" w:rsidRPr="00000000">
              <w:rPr>
                <w:rtl w:val="0"/>
              </w:rPr>
            </w:r>
          </w:p>
        </w:tc>
        <w:tc>
          <w:tcPr>
            <w:shd w:fill="auto" w:val="clear"/>
          </w:tcPr>
          <w:p w:rsidR="00000000" w:rsidDel="00000000" w:rsidP="00000000" w:rsidRDefault="00000000" w:rsidRPr="00000000" w14:paraId="0000003E">
            <w:pPr>
              <w:rPr>
                <w:sz w:val="20"/>
                <w:szCs w:val="20"/>
              </w:rPr>
            </w:pPr>
            <w:r w:rsidDel="00000000" w:rsidR="00000000" w:rsidRPr="00000000">
              <w:rPr>
                <w:sz w:val="20"/>
                <w:szCs w:val="20"/>
                <w:rtl w:val="0"/>
              </w:rPr>
              <w:t xml:space="preserve">Science</w:t>
            </w:r>
          </w:p>
        </w:tc>
        <w:tc>
          <w:tcPr>
            <w:shd w:fill="auto" w:val="clear"/>
          </w:tcPr>
          <w:p w:rsidR="00000000" w:rsidDel="00000000" w:rsidP="00000000" w:rsidRDefault="00000000" w:rsidRPr="00000000" w14:paraId="0000003F">
            <w:pPr>
              <w:rPr>
                <w:sz w:val="20"/>
                <w:szCs w:val="20"/>
              </w:rPr>
            </w:pPr>
            <w:r w:rsidDel="00000000" w:rsidR="00000000" w:rsidRPr="00000000">
              <w:rPr>
                <w:sz w:val="20"/>
                <w:szCs w:val="20"/>
                <w:rtl w:val="0"/>
              </w:rPr>
              <w:t xml:space="preserve">Grades 5 and 8 </w:t>
            </w:r>
          </w:p>
        </w:tc>
        <w:tc>
          <w:tcPr>
            <w:shd w:fill="auto" w:val="clear"/>
          </w:tcPr>
          <w:p w:rsidR="00000000" w:rsidDel="00000000" w:rsidP="00000000" w:rsidRDefault="00000000" w:rsidRPr="00000000" w14:paraId="00000040">
            <w:pPr>
              <w:rPr>
                <w:color w:val="0563c1"/>
                <w:sz w:val="20"/>
                <w:szCs w:val="20"/>
                <w:u w:val="single"/>
              </w:rPr>
            </w:pPr>
            <w:r w:rsidDel="00000000" w:rsidR="00000000" w:rsidRPr="00000000">
              <w:rPr>
                <w:color w:val="0563c1"/>
                <w:sz w:val="20"/>
                <w:szCs w:val="20"/>
                <w:u w:val="single"/>
                <w:rtl w:val="0"/>
              </w:rPr>
              <w:t xml:space="preserve">https://measinc-nj-science.com/</w:t>
            </w:r>
          </w:p>
        </w:tc>
        <w:tc>
          <w:tcPr>
            <w:shd w:fill="auto" w:val="clear"/>
          </w:tcPr>
          <w:p w:rsidR="00000000" w:rsidDel="00000000" w:rsidP="00000000" w:rsidRDefault="00000000" w:rsidRPr="00000000" w14:paraId="00000041">
            <w:pPr>
              <w:rPr>
                <w:sz w:val="20"/>
                <w:szCs w:val="20"/>
              </w:rPr>
            </w:pPr>
            <w:r w:rsidDel="00000000" w:rsidR="00000000" w:rsidRPr="00000000">
              <w:rPr>
                <w:sz w:val="20"/>
                <w:szCs w:val="20"/>
                <w:rtl w:val="0"/>
              </w:rPr>
              <w:t xml:space="preserve">2</w:t>
            </w:r>
          </w:p>
        </w:tc>
        <w:tc>
          <w:tcPr>
            <w:shd w:fill="auto" w:val="clear"/>
          </w:tcPr>
          <w:p w:rsidR="00000000" w:rsidDel="00000000" w:rsidP="00000000" w:rsidRDefault="00000000" w:rsidRPr="00000000" w14:paraId="00000042">
            <w:pPr>
              <w:rPr>
                <w:sz w:val="20"/>
                <w:szCs w:val="20"/>
              </w:rPr>
            </w:pPr>
            <w:r w:rsidDel="00000000" w:rsidR="00000000" w:rsidRPr="00000000">
              <w:rPr>
                <w:sz w:val="20"/>
                <w:szCs w:val="20"/>
                <w:rtl w:val="0"/>
              </w:rPr>
              <w:t xml:space="preserve">Computer-based with paper-based options for students with disabilities</w:t>
            </w:r>
          </w:p>
        </w:tc>
        <w:tc>
          <w:tcPr>
            <w:shd w:fill="auto" w:val="clear"/>
          </w:tcPr>
          <w:p w:rsidR="00000000" w:rsidDel="00000000" w:rsidP="00000000" w:rsidRDefault="00000000" w:rsidRPr="00000000" w14:paraId="00000043">
            <w:pPr>
              <w:rPr>
                <w:sz w:val="20"/>
                <w:szCs w:val="20"/>
              </w:rPr>
            </w:pPr>
            <w:r w:rsidDel="00000000" w:rsidR="00000000" w:rsidRPr="00000000">
              <w:rPr>
                <w:sz w:val="20"/>
                <w:szCs w:val="20"/>
                <w:rtl w:val="0"/>
              </w:rPr>
              <w:t xml:space="preserve">For grades 5 and 8: Four 45-minute units for a total of three hours. </w:t>
              <w:br w:type="textWrapping"/>
            </w:r>
          </w:p>
        </w:tc>
        <w:tc>
          <w:tcPr>
            <w:shd w:fill="auto" w:val="clear"/>
          </w:tcPr>
          <w:p w:rsidR="00000000" w:rsidDel="00000000" w:rsidP="00000000" w:rsidRDefault="00000000" w:rsidRPr="00000000" w14:paraId="00000044">
            <w:pPr>
              <w:rPr>
                <w:sz w:val="20"/>
                <w:szCs w:val="20"/>
              </w:rPr>
            </w:pPr>
            <w:r w:rsidDel="00000000" w:rsidR="00000000" w:rsidRPr="00000000">
              <w:rPr>
                <w:rFonts w:ascii="Arial" w:cs="Arial" w:eastAsia="Arial" w:hAnsi="Arial"/>
                <w:sz w:val="24"/>
                <w:szCs w:val="24"/>
                <w:rtl w:val="0"/>
              </w:rPr>
              <w:t xml:space="preserve">April 28, 2025 through May 23, 202</w:t>
            </w:r>
            <w:r w:rsidDel="00000000" w:rsidR="00000000" w:rsidRPr="00000000">
              <w:rPr>
                <w:rFonts w:ascii="Arial" w:cs="Arial" w:eastAsia="Arial" w:hAnsi="Arial"/>
                <w:sz w:val="24"/>
                <w:szCs w:val="24"/>
                <w:shd w:fill="f2f2f2" w:val="clear"/>
                <w:rtl w:val="0"/>
              </w:rPr>
              <w:t xml:space="preserve">5</w:t>
            </w:r>
            <w:r w:rsidDel="00000000" w:rsidR="00000000" w:rsidRPr="00000000">
              <w:rPr>
                <w:rtl w:val="0"/>
              </w:rPr>
            </w:r>
          </w:p>
        </w:tc>
        <w:tc>
          <w:tcPr>
            <w:shd w:fill="auto" w:val="clear"/>
          </w:tcPr>
          <w:p w:rsidR="00000000" w:rsidDel="00000000" w:rsidP="00000000" w:rsidRDefault="00000000" w:rsidRPr="00000000" w14:paraId="00000045">
            <w:pPr>
              <w:rPr>
                <w:sz w:val="20"/>
                <w:szCs w:val="20"/>
              </w:rPr>
            </w:pPr>
            <w:r w:rsidDel="00000000" w:rsidR="00000000" w:rsidRPr="00000000">
              <w:rPr>
                <w:sz w:val="20"/>
                <w:szCs w:val="20"/>
                <w:rtl w:val="0"/>
              </w:rPr>
              <w:t xml:space="preserve">TBD</w:t>
            </w:r>
          </w:p>
        </w:tc>
        <w:tc>
          <w:tcPr>
            <w:shd w:fill="auto" w:val="clear"/>
          </w:tcPr>
          <w:p w:rsidR="00000000" w:rsidDel="00000000" w:rsidP="00000000" w:rsidRDefault="00000000" w:rsidRPr="00000000" w14:paraId="00000046">
            <w:pPr>
              <w:rPr>
                <w:sz w:val="20"/>
                <w:szCs w:val="20"/>
              </w:rPr>
            </w:pPr>
            <w:r w:rsidDel="00000000" w:rsidR="00000000" w:rsidRPr="00000000">
              <w:rPr>
                <w:sz w:val="20"/>
                <w:szCs w:val="20"/>
                <w:rtl w:val="0"/>
              </w:rPr>
              <w:t xml:space="preserve">For more information please visit </w:t>
            </w:r>
          </w:p>
          <w:p w:rsidR="00000000" w:rsidDel="00000000" w:rsidP="00000000" w:rsidRDefault="00000000" w:rsidRPr="00000000" w14:paraId="00000047">
            <w:pPr>
              <w:rPr>
                <w:sz w:val="20"/>
                <w:szCs w:val="20"/>
              </w:rPr>
            </w:pPr>
            <w:hyperlink r:id="rId11">
              <w:r w:rsidDel="00000000" w:rsidR="00000000" w:rsidRPr="00000000">
                <w:rPr>
                  <w:color w:val="1155cc"/>
                  <w:sz w:val="20"/>
                  <w:szCs w:val="20"/>
                  <w:u w:val="single"/>
                  <w:rtl w:val="0"/>
                </w:rPr>
                <w:t xml:space="preserve">https://measinc-nj-science.com/</w:t>
              </w:r>
            </w:hyperlink>
            <w:r w:rsidDel="00000000" w:rsidR="00000000" w:rsidRPr="00000000">
              <w:rPr>
                <w:sz w:val="20"/>
                <w:szCs w:val="20"/>
                <w:rtl w:val="0"/>
              </w:rPr>
              <w:t xml:space="preserve"> </w:t>
            </w:r>
          </w:p>
        </w:tc>
      </w:tr>
    </w:tbl>
    <w:p w:rsidR="00000000" w:rsidDel="00000000" w:rsidP="00000000" w:rsidRDefault="00000000" w:rsidRPr="00000000" w14:paraId="00000048">
      <w:pPr>
        <w:rPr/>
      </w:pPr>
      <w:r w:rsidDel="00000000" w:rsidR="00000000" w:rsidRPr="00000000">
        <w:rPr>
          <w:rtl w:val="0"/>
        </w:rPr>
      </w:r>
    </w:p>
    <w:sectPr>
      <w:headerReference r:id="rId12" w:type="default"/>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center"/>
    </w:pPr>
    <w:rPr>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05CC1"/>
    <w:rPr>
      <w:rFonts w:cstheme="majorBidi" w:eastAsiaTheme="majorEastAsia"/>
      <w:sz w:val="32"/>
      <w:szCs w:val="32"/>
    </w:rPr>
  </w:style>
  <w:style w:type="character" w:styleId="Heading2Char" w:customStyle="1">
    <w:name w:val="Heading 2 Char"/>
    <w:basedOn w:val="DefaultParagraphFont"/>
    <w:link w:val="Heading2"/>
    <w:uiPriority w:val="9"/>
    <w:rsid w:val="00552F4A"/>
    <w:rPr>
      <w:rFonts w:ascii="Calibri" w:hAnsi="Calibri" w:cstheme="majorBidi" w:eastAsiaTheme="majorEastAsia"/>
      <w:b w:val="1"/>
      <w:szCs w:val="26"/>
    </w:rPr>
  </w:style>
  <w:style w:type="table" w:styleId="TableGrid">
    <w:name w:val="Table Grid"/>
    <w:basedOn w:val="TableNormal"/>
    <w:uiPriority w:val="39"/>
    <w:rsid w:val="00B362D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512758"/>
    <w:rPr>
      <w:sz w:val="16"/>
      <w:szCs w:val="16"/>
    </w:rPr>
  </w:style>
  <w:style w:type="paragraph" w:styleId="CommentText">
    <w:name w:val="annotation text"/>
    <w:basedOn w:val="Normal"/>
    <w:link w:val="CommentTextChar"/>
    <w:uiPriority w:val="99"/>
    <w:semiHidden w:val="1"/>
    <w:unhideWhenUsed w:val="1"/>
    <w:rsid w:val="00512758"/>
    <w:pPr>
      <w:spacing w:line="240" w:lineRule="auto"/>
    </w:pPr>
    <w:rPr>
      <w:sz w:val="20"/>
      <w:szCs w:val="20"/>
    </w:rPr>
  </w:style>
  <w:style w:type="character" w:styleId="CommentTextChar" w:customStyle="1">
    <w:name w:val="Comment Text Char"/>
    <w:basedOn w:val="DefaultParagraphFont"/>
    <w:link w:val="CommentText"/>
    <w:uiPriority w:val="99"/>
    <w:semiHidden w:val="1"/>
    <w:rsid w:val="00512758"/>
    <w:rPr>
      <w:sz w:val="20"/>
      <w:szCs w:val="20"/>
    </w:rPr>
  </w:style>
  <w:style w:type="paragraph" w:styleId="CommentSubject">
    <w:name w:val="annotation subject"/>
    <w:basedOn w:val="CommentText"/>
    <w:next w:val="CommentText"/>
    <w:link w:val="CommentSubjectChar"/>
    <w:uiPriority w:val="99"/>
    <w:semiHidden w:val="1"/>
    <w:unhideWhenUsed w:val="1"/>
    <w:rsid w:val="00512758"/>
    <w:rPr>
      <w:b w:val="1"/>
      <w:bCs w:val="1"/>
    </w:rPr>
  </w:style>
  <w:style w:type="character" w:styleId="CommentSubjectChar" w:customStyle="1">
    <w:name w:val="Comment Subject Char"/>
    <w:basedOn w:val="CommentTextChar"/>
    <w:link w:val="CommentSubject"/>
    <w:uiPriority w:val="99"/>
    <w:semiHidden w:val="1"/>
    <w:rsid w:val="00512758"/>
    <w:rPr>
      <w:b w:val="1"/>
      <w:bCs w:val="1"/>
      <w:sz w:val="20"/>
      <w:szCs w:val="20"/>
    </w:rPr>
  </w:style>
  <w:style w:type="paragraph" w:styleId="BalloonText">
    <w:name w:val="Balloon Text"/>
    <w:basedOn w:val="Normal"/>
    <w:link w:val="BalloonTextChar"/>
    <w:uiPriority w:val="99"/>
    <w:semiHidden w:val="1"/>
    <w:unhideWhenUsed w:val="1"/>
    <w:rsid w:val="0051275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12758"/>
    <w:rPr>
      <w:rFonts w:ascii="Segoe UI" w:cs="Segoe UI" w:hAnsi="Segoe UI"/>
      <w:sz w:val="18"/>
      <w:szCs w:val="18"/>
    </w:rPr>
  </w:style>
  <w:style w:type="character" w:styleId="Hyperlink">
    <w:name w:val="Hyperlink"/>
    <w:basedOn w:val="DefaultParagraphFont"/>
    <w:uiPriority w:val="99"/>
    <w:unhideWhenUsed w:val="1"/>
    <w:rsid w:val="001C270A"/>
    <w:rPr>
      <w:color w:val="0563c1" w:themeColor="hyperlink"/>
      <w:u w:val="single"/>
    </w:rPr>
  </w:style>
  <w:style w:type="character" w:styleId="FollowedHyperlink">
    <w:name w:val="FollowedHyperlink"/>
    <w:basedOn w:val="DefaultParagraphFont"/>
    <w:uiPriority w:val="99"/>
    <w:semiHidden w:val="1"/>
    <w:unhideWhenUsed w:val="1"/>
    <w:rsid w:val="001C270A"/>
    <w:rPr>
      <w:color w:val="954f72" w:themeColor="followedHyperlink"/>
      <w:u w:val="single"/>
    </w:rPr>
  </w:style>
  <w:style w:type="paragraph" w:styleId="Header">
    <w:name w:val="header"/>
    <w:basedOn w:val="Normal"/>
    <w:link w:val="HeaderChar"/>
    <w:uiPriority w:val="99"/>
    <w:unhideWhenUsed w:val="1"/>
    <w:rsid w:val="00532512"/>
    <w:pPr>
      <w:tabs>
        <w:tab w:val="center" w:pos="4680"/>
        <w:tab w:val="right" w:pos="9360"/>
      </w:tabs>
      <w:spacing w:after="0" w:line="240" w:lineRule="auto"/>
    </w:pPr>
  </w:style>
  <w:style w:type="character" w:styleId="HeaderChar" w:customStyle="1">
    <w:name w:val="Header Char"/>
    <w:basedOn w:val="DefaultParagraphFont"/>
    <w:link w:val="Header"/>
    <w:uiPriority w:val="99"/>
    <w:rsid w:val="00532512"/>
  </w:style>
  <w:style w:type="paragraph" w:styleId="Footer">
    <w:name w:val="footer"/>
    <w:basedOn w:val="Normal"/>
    <w:link w:val="FooterChar"/>
    <w:uiPriority w:val="99"/>
    <w:unhideWhenUsed w:val="1"/>
    <w:rsid w:val="00532512"/>
    <w:pPr>
      <w:tabs>
        <w:tab w:val="center" w:pos="4680"/>
        <w:tab w:val="right" w:pos="9360"/>
      </w:tabs>
      <w:spacing w:after="0" w:line="240" w:lineRule="auto"/>
    </w:pPr>
  </w:style>
  <w:style w:type="character" w:styleId="FooterChar" w:customStyle="1">
    <w:name w:val="Footer Char"/>
    <w:basedOn w:val="DefaultParagraphFont"/>
    <w:link w:val="Footer"/>
    <w:uiPriority w:val="99"/>
    <w:rsid w:val="00532512"/>
  </w:style>
  <w:style w:type="paragraph" w:styleId="ListParagraph">
    <w:name w:val="List Paragraph"/>
    <w:basedOn w:val="Normal"/>
    <w:uiPriority w:val="34"/>
    <w:qFormat w:val="1"/>
    <w:rsid w:val="0086461E"/>
    <w:pPr>
      <w:ind w:left="720"/>
      <w:contextualSpacing w:val="1"/>
    </w:pPr>
  </w:style>
  <w:style w:type="paragraph" w:styleId="Revision">
    <w:name w:val="Revision"/>
    <w:hidden w:val="1"/>
    <w:uiPriority w:val="99"/>
    <w:semiHidden w:val="1"/>
    <w:rsid w:val="00552F4A"/>
    <w:pPr>
      <w:spacing w:after="0" w:line="240" w:lineRule="auto"/>
    </w:pPr>
  </w:style>
  <w:style w:type="paragraph" w:styleId="Caption">
    <w:name w:val="caption"/>
    <w:basedOn w:val="Normal"/>
    <w:next w:val="Normal"/>
    <w:uiPriority w:val="35"/>
    <w:unhideWhenUsed w:val="1"/>
    <w:qFormat w:val="1"/>
    <w:rsid w:val="00D617A4"/>
    <w:pPr>
      <w:spacing w:after="200" w:line="240" w:lineRule="auto"/>
    </w:pPr>
    <w:rPr>
      <w:i w:val="1"/>
      <w:iCs w:val="1"/>
      <w:color w:val="44546a" w:themeColor="text2"/>
      <w:sz w:val="18"/>
      <w:szCs w:val="18"/>
    </w:rPr>
  </w:style>
  <w:style w:type="character" w:styleId="UnresolvedMention1" w:customStyle="1">
    <w:name w:val="Unresolved Mention1"/>
    <w:basedOn w:val="DefaultParagraphFont"/>
    <w:uiPriority w:val="99"/>
    <w:semiHidden w:val="1"/>
    <w:unhideWhenUsed w:val="1"/>
    <w:rsid w:val="0023506C"/>
    <w:rPr>
      <w:color w:val="605e5c"/>
      <w:shd w:color="auto" w:fill="e1dfdd" w:val="clear"/>
    </w:rPr>
  </w:style>
  <w:style w:type="character" w:styleId="UnresolvedMention2" w:customStyle="1">
    <w:name w:val="Unresolved Mention2"/>
    <w:basedOn w:val="DefaultParagraphFont"/>
    <w:uiPriority w:val="99"/>
    <w:semiHidden w:val="1"/>
    <w:unhideWhenUsed w:val="1"/>
    <w:rsid w:val="00F23650"/>
    <w:rPr>
      <w:color w:val="605e5c"/>
      <w:shd w:color="auto" w:fill="e1dfdd" w:val="clear"/>
    </w:rPr>
  </w:style>
  <w:style w:type="character" w:styleId="UnresolvedMention" w:customStyle="1">
    <w:name w:val="Unresolved Mention"/>
    <w:basedOn w:val="DefaultParagraphFont"/>
    <w:uiPriority w:val="99"/>
    <w:unhideWhenUsed w:val="1"/>
    <w:rsid w:val="00A6490D"/>
    <w:rPr>
      <w:color w:val="605e5c"/>
      <w:shd w:color="auto" w:fill="e1dfdd" w:val="clear"/>
    </w:rPr>
  </w:style>
  <w:style w:type="character" w:styleId="Mention" w:customStyle="1">
    <w:name w:val="Mention"/>
    <w:basedOn w:val="DefaultParagraphFont"/>
    <w:uiPriority w:val="99"/>
    <w:unhideWhenUsed w:val="1"/>
    <w:rsid w:val="00751EBF"/>
    <w:rPr>
      <w:color w:val="2b579a"/>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easinc-nj-science.com/" TargetMode="External"/><Relationship Id="rId10" Type="http://schemas.openxmlformats.org/officeDocument/2006/relationships/hyperlink" Target="https://nj.portal.cambiumast.com/families.html" TargetMode="External"/><Relationship Id="rId12" Type="http://schemas.openxmlformats.org/officeDocument/2006/relationships/header" Target="header1.xml"/><Relationship Id="rId9" Type="http://schemas.openxmlformats.org/officeDocument/2006/relationships/hyperlink" Target="https://nj.portal.cambiumast.com/families.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wea.org/resources/accessibility-and-accommodations-faq/" TargetMode="External"/><Relationship Id="rId8" Type="http://schemas.openxmlformats.org/officeDocument/2006/relationships/hyperlink" Target="https://www.nwea.org/resources/parents-guide-map-growt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XQZX3EeWkfDU0EPTF63zY6zV/w==">CgMxLjAyCGguZ2pkZ3hzOAByITFTcWphMVFBLWUzbEFVMThLbUdIdEg0Sk90Ylgyd1lxRw==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2020-09-30T18:44:00Z</dcterms:created>
  <dc:creator>Stenger, Ashley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0x010100524C37DC6888604FBE624C8711B8619C</vt:lpwstr>
  </property>
</Properties>
</file>